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0" w:rsidRPr="001F4969" w:rsidRDefault="00546A10" w:rsidP="00546A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546A10" w:rsidRDefault="00546A10" w:rsidP="00546A10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546A10" w:rsidRPr="00C61B43" w:rsidRDefault="00A17762" w:rsidP="00546A10">
      <w:pPr>
        <w:jc w:val="center"/>
        <w:rPr>
          <w:b/>
        </w:rPr>
      </w:pPr>
      <w:r>
        <w:rPr>
          <w:b/>
        </w:rPr>
        <w:t>MINUTES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October 24, 2013 - 10:00 AM – 11:30 AM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The EPICENTER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245 Third Street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San Francisco, CA 94103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Meeting Four</w:t>
      </w:r>
    </w:p>
    <w:p w:rsidR="00546A10" w:rsidRPr="00C61B43" w:rsidRDefault="00546A10" w:rsidP="00546A10">
      <w:pPr>
        <w:spacing w:line="240" w:lineRule="auto"/>
        <w:jc w:val="center"/>
      </w:pPr>
      <w:r w:rsidRPr="00C61B43">
        <w:t>_________________________________</w:t>
      </w:r>
    </w:p>
    <w:p w:rsidR="00546A10" w:rsidRPr="00546A10" w:rsidRDefault="00546A10" w:rsidP="00546A10">
      <w:pPr>
        <w:spacing w:line="240" w:lineRule="auto"/>
        <w:rPr>
          <w:b/>
          <w:u w:val="single"/>
        </w:rPr>
      </w:pPr>
      <w:r w:rsidRPr="00546A10">
        <w:rPr>
          <w:b/>
          <w:u w:val="single"/>
        </w:rPr>
        <w:t>Attendance:</w:t>
      </w:r>
    </w:p>
    <w:p w:rsidR="00546A10" w:rsidRPr="00C61B43" w:rsidRDefault="00546A10" w:rsidP="00546A10">
      <w:pPr>
        <w:spacing w:line="240" w:lineRule="auto"/>
      </w:pPr>
      <w:r>
        <w:t xml:space="preserve"> Patrick Otellini, Jeno Wilkinson, </w:t>
      </w:r>
      <w:r w:rsidR="003E154A">
        <w:t xml:space="preserve">Laurence Kornfield, </w:t>
      </w:r>
      <w:r>
        <w:t xml:space="preserve">Dave McCormick, Carolyn Searls, Dan Eilbeck, Ed Green, Dena Aeosta, Michael Orr </w:t>
      </w:r>
    </w:p>
    <w:p w:rsidR="00546A10" w:rsidRPr="00C61B43" w:rsidRDefault="00546A10" w:rsidP="00546A10">
      <w:pPr>
        <w:spacing w:line="240" w:lineRule="auto"/>
        <w:jc w:val="center"/>
      </w:pPr>
    </w:p>
    <w:p w:rsidR="00546A10" w:rsidRDefault="00546A10" w:rsidP="00546A10">
      <w:pPr>
        <w:pStyle w:val="ListParagraph"/>
        <w:numPr>
          <w:ilvl w:val="0"/>
          <w:numId w:val="1"/>
        </w:numPr>
      </w:pPr>
      <w:r w:rsidRPr="00C61B43">
        <w:t>Introductions</w:t>
      </w:r>
      <w:r>
        <w:t xml:space="preserve"> </w:t>
      </w:r>
    </w:p>
    <w:p w:rsidR="00546A10" w:rsidRPr="00C61B43" w:rsidRDefault="00546A10" w:rsidP="00546A10">
      <w:pPr>
        <w:pStyle w:val="ListParagraph"/>
        <w:numPr>
          <w:ilvl w:val="1"/>
          <w:numId w:val="1"/>
        </w:numPr>
      </w:pPr>
      <w:r>
        <w:t xml:space="preserve">Several topics were deferred to a later meeting </w:t>
      </w:r>
      <w:r w:rsidR="006D6823">
        <w:t>so we can give the working group appropriate time to review any proposed draft requirements.</w:t>
      </w:r>
    </w:p>
    <w:p w:rsidR="00546A10" w:rsidRDefault="00546A10" w:rsidP="00546A10">
      <w:pPr>
        <w:pStyle w:val="ListParagraph"/>
        <w:numPr>
          <w:ilvl w:val="0"/>
          <w:numId w:val="1"/>
        </w:numPr>
      </w:pPr>
      <w:r>
        <w:t>P</w:t>
      </w:r>
      <w:r w:rsidRPr="00C61B43">
        <w:t xml:space="preserve">ossible earthquake triggers </w:t>
      </w:r>
      <w:r>
        <w:t xml:space="preserve"> </w:t>
      </w:r>
    </w:p>
    <w:p w:rsidR="00546A10" w:rsidRDefault="00546A10" w:rsidP="00546A10">
      <w:pPr>
        <w:pStyle w:val="ListParagraph"/>
        <w:numPr>
          <w:ilvl w:val="1"/>
          <w:numId w:val="1"/>
        </w:numPr>
      </w:pPr>
      <w:r>
        <w:t>Discussion</w:t>
      </w:r>
      <w:r w:rsidR="006D6823">
        <w:t xml:space="preserve"> was held</w:t>
      </w:r>
      <w:r>
        <w:t xml:space="preserve"> about </w:t>
      </w:r>
      <w:r w:rsidR="00097874">
        <w:t xml:space="preserve">the size range of an earthquake that would deem a façade inspection </w:t>
      </w:r>
      <w:r w:rsidR="006D6823">
        <w:t>necessary and</w:t>
      </w:r>
      <w:r w:rsidR="00D27B0C">
        <w:t xml:space="preserve"> how quickly an inspection should preformed after an earthquake</w:t>
      </w:r>
      <w:r w:rsidR="006D6823">
        <w:t xml:space="preserve">. It was agreed that inspections should be required in a reasonable amount of time after a small/moderate earthquake where damage could be present. </w:t>
      </w:r>
    </w:p>
    <w:p w:rsidR="00097874" w:rsidRDefault="00097874" w:rsidP="00546A10">
      <w:pPr>
        <w:pStyle w:val="ListParagraph"/>
        <w:numPr>
          <w:ilvl w:val="1"/>
          <w:numId w:val="1"/>
        </w:numPr>
      </w:pPr>
      <w:r>
        <w:t>Discussion of ACT 20 and how it can be a</w:t>
      </w:r>
      <w:r w:rsidR="006D6823">
        <w:t xml:space="preserve"> useful guide for this program. It was agreed that after a major earthquake the City ma</w:t>
      </w:r>
      <w:r w:rsidR="00A00AC2">
        <w:t xml:space="preserve">y be in a “State of Emergency” </w:t>
      </w:r>
      <w:r w:rsidR="006D6823">
        <w:t xml:space="preserve">which would trigger ATC-20 inspections so the inspections in this situation would be performed by the ATC-20 inspector as opposed to an engineer of the owners choosing in a non-emergency scenario. </w:t>
      </w:r>
    </w:p>
    <w:p w:rsidR="006D6823" w:rsidRPr="00C61B43" w:rsidRDefault="006D6823" w:rsidP="00546A10">
      <w:pPr>
        <w:pStyle w:val="ListParagraph"/>
        <w:numPr>
          <w:ilvl w:val="1"/>
          <w:numId w:val="1"/>
        </w:numPr>
      </w:pPr>
      <w:r>
        <w:t>Further research was requested to looking into an expanded ATC-20 inspection and what that procedure would entail.</w:t>
      </w:r>
    </w:p>
    <w:p w:rsidR="00546A10" w:rsidRDefault="00546A10" w:rsidP="00546A10">
      <w:pPr>
        <w:pStyle w:val="ListParagraph"/>
        <w:numPr>
          <w:ilvl w:val="0"/>
          <w:numId w:val="1"/>
        </w:numPr>
      </w:pPr>
      <w:r w:rsidRPr="00C61B43">
        <w:t xml:space="preserve">Discussion regarding repair requirements and framework   </w:t>
      </w:r>
      <w:r>
        <w:t xml:space="preserve"> </w:t>
      </w:r>
      <w:r w:rsidR="00097874">
        <w:t xml:space="preserve"> </w:t>
      </w:r>
    </w:p>
    <w:p w:rsidR="00D27B0C" w:rsidRDefault="00097874" w:rsidP="00D27B0C">
      <w:pPr>
        <w:pStyle w:val="ListParagraph"/>
        <w:numPr>
          <w:ilvl w:val="1"/>
          <w:numId w:val="1"/>
        </w:numPr>
      </w:pPr>
      <w:r>
        <w:t xml:space="preserve">Talk of pedestrian </w:t>
      </w:r>
      <w:r w:rsidR="00D27B0C">
        <w:t xml:space="preserve">production during inspection and repairs  </w:t>
      </w:r>
    </w:p>
    <w:p w:rsidR="006D6823" w:rsidRPr="00C61B43" w:rsidRDefault="006D6823" w:rsidP="00D27B0C">
      <w:pPr>
        <w:pStyle w:val="ListParagraph"/>
        <w:numPr>
          <w:ilvl w:val="1"/>
          <w:numId w:val="1"/>
        </w:numPr>
      </w:pPr>
      <w:r>
        <w:t xml:space="preserve">Further research was requested to examine what other cities have done to establish a plan of action for buildings requiring repairs to mitigate potential failures. </w:t>
      </w:r>
      <w:bookmarkStart w:id="0" w:name="_GoBack"/>
      <w:bookmarkEnd w:id="0"/>
    </w:p>
    <w:p w:rsidR="00D945B9" w:rsidRDefault="00546A10" w:rsidP="00A00AC2">
      <w:pPr>
        <w:pStyle w:val="ListParagraph"/>
        <w:numPr>
          <w:ilvl w:val="0"/>
          <w:numId w:val="1"/>
        </w:numPr>
      </w:pPr>
      <w:r w:rsidRPr="00C61B43">
        <w:t xml:space="preserve">Adjourn </w:t>
      </w:r>
    </w:p>
    <w:sectPr w:rsidR="00D94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10"/>
    <w:rsid w:val="00097874"/>
    <w:rsid w:val="003E154A"/>
    <w:rsid w:val="00546A10"/>
    <w:rsid w:val="006D6823"/>
    <w:rsid w:val="00A00AC2"/>
    <w:rsid w:val="00A17762"/>
    <w:rsid w:val="00D27B0C"/>
    <w:rsid w:val="00D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5</cp:revision>
  <dcterms:created xsi:type="dcterms:W3CDTF">2013-10-28T15:02:00Z</dcterms:created>
  <dcterms:modified xsi:type="dcterms:W3CDTF">2013-10-28T16:11:00Z</dcterms:modified>
</cp:coreProperties>
</file>